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3414A" w14:textId="10104EA7" w:rsidR="00C331E0" w:rsidRDefault="006E1393" w:rsidP="00766723">
      <w:pPr>
        <w:spacing w:after="60"/>
        <w:jc w:val="center"/>
      </w:pPr>
      <w:r>
        <w:rPr>
          <w:rFonts w:ascii="Arial" w:eastAsia="Arial" w:hAnsi="Arial" w:cs="Arial"/>
          <w:b/>
          <w:bCs/>
          <w:caps/>
          <w:color w:val="1F4E79"/>
          <w:sz w:val="32"/>
          <w:szCs w:val="32"/>
          <w:lang w:val="en-US"/>
        </w:rPr>
        <w:t>A</w:t>
      </w:r>
      <w:r>
        <w:rPr>
          <w:rFonts w:ascii="Arial" w:eastAsia="Arial" w:hAnsi="Arial" w:cs="Arial"/>
          <w:b/>
          <w:bCs/>
          <w:caps/>
          <w:color w:val="1F4E79"/>
          <w:sz w:val="32"/>
          <w:szCs w:val="32"/>
        </w:rPr>
        <w:t>ΤΖΕΝΤΑ ΗΜΕΡΙΔΑΣ</w:t>
      </w:r>
    </w:p>
    <w:p w14:paraId="6BBC8DF2" w14:textId="77777777" w:rsidR="00C331E0" w:rsidRDefault="0089630C">
      <w:pPr>
        <w:spacing w:after="80"/>
        <w:jc w:val="center"/>
      </w:pPr>
      <w:r>
        <w:rPr>
          <w:rFonts w:ascii="Arial" w:eastAsia="Arial" w:hAnsi="Arial" w:cs="Arial"/>
          <w:b/>
          <w:bCs/>
          <w:color w:val="1F4E79"/>
          <w:sz w:val="23"/>
          <w:szCs w:val="23"/>
        </w:rPr>
        <w:t>«</w:t>
      </w:r>
      <w:proofErr w:type="spellStart"/>
      <w:r>
        <w:rPr>
          <w:rFonts w:ascii="Arial" w:eastAsia="Arial" w:hAnsi="Arial" w:cs="Arial"/>
          <w:b/>
          <w:bCs/>
          <w:color w:val="1F4E79"/>
          <w:sz w:val="23"/>
          <w:szCs w:val="23"/>
        </w:rPr>
        <w:t>Θερμοκηπιακές</w:t>
      </w:r>
      <w:proofErr w:type="spellEnd"/>
      <w:r>
        <w:rPr>
          <w:rFonts w:ascii="Arial" w:eastAsia="Arial" w:hAnsi="Arial" w:cs="Arial"/>
          <w:b/>
          <w:bCs/>
          <w:color w:val="1F4E79"/>
          <w:sz w:val="23"/>
          <w:szCs w:val="23"/>
        </w:rPr>
        <w:t xml:space="preserve"> μονάδες υδροπονίας και ανθρώπινο δυναμικό:</w:t>
      </w:r>
    </w:p>
    <w:p w14:paraId="3B9E637E" w14:textId="77777777" w:rsidR="00C331E0" w:rsidRDefault="0089630C">
      <w:pPr>
        <w:spacing w:after="140"/>
        <w:jc w:val="center"/>
      </w:pPr>
      <w:r>
        <w:rPr>
          <w:rFonts w:ascii="Arial" w:eastAsia="Arial" w:hAnsi="Arial" w:cs="Arial"/>
          <w:b/>
          <w:bCs/>
          <w:color w:val="1F4E79"/>
          <w:sz w:val="23"/>
          <w:szCs w:val="23"/>
        </w:rPr>
        <w:t>ανάγκες και προοπτικές ανάπτυξης στη Δυτική Μακεδονία»</w:t>
      </w:r>
    </w:p>
    <w:p w14:paraId="465BA5E0" w14:textId="77777777" w:rsidR="00C331E0" w:rsidRDefault="0089630C">
      <w:pPr>
        <w:spacing w:after="40"/>
        <w:jc w:val="center"/>
      </w:pPr>
      <w:r>
        <w:rPr>
          <w:rFonts w:ascii="Arial" w:eastAsia="Arial" w:hAnsi="Arial" w:cs="Arial"/>
          <w:color w:val="595959"/>
        </w:rPr>
        <w:t>📅  Σάββατο, 4 Απριλίου 2026     |     🕙  10:00 – 14:00     |     📍  Αμφιθέατρο Δημοτικής Βιβλιοθήκης Κοζάνης</w:t>
      </w:r>
    </w:p>
    <w:p w14:paraId="44F758B1" w14:textId="77777777" w:rsidR="00C331E0" w:rsidRDefault="00C331E0">
      <w:pPr>
        <w:pBdr>
          <w:bottom w:val="single" w:sz="10" w:space="1" w:color="1F4E79"/>
        </w:pBdr>
        <w:spacing w:after="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700"/>
        <w:gridCol w:w="7660"/>
      </w:tblGrid>
      <w:tr w:rsidR="0089630C" w14:paraId="3C81E0B7" w14:textId="77777777">
        <w:tc>
          <w:tcPr>
            <w:tcW w:w="1700" w:type="dxa"/>
            <w:shd w:val="clear" w:color="auto" w:fill="EBF3FB"/>
            <w:tcMar>
              <w:top w:w="120" w:type="dxa"/>
              <w:left w:w="150" w:type="dxa"/>
              <w:bottom w:w="120" w:type="dxa"/>
              <w:right w:w="120" w:type="dxa"/>
            </w:tcMar>
            <w:vAlign w:val="center"/>
          </w:tcPr>
          <w:p w14:paraId="601261BB" w14:textId="77777777" w:rsidR="00C331E0" w:rsidRDefault="0089630C">
            <w:pPr>
              <w:jc w:val="center"/>
            </w:pPr>
            <w:r>
              <w:rPr>
                <w:rFonts w:ascii="Arial" w:eastAsia="Arial" w:hAnsi="Arial" w:cs="Arial"/>
                <w:b/>
                <w:bCs/>
                <w:color w:val="1F4E79"/>
                <w:sz w:val="19"/>
                <w:szCs w:val="19"/>
              </w:rPr>
              <w:t>10:00 – 10:15</w:t>
            </w:r>
          </w:p>
        </w:tc>
        <w:tc>
          <w:tcPr>
            <w:tcW w:w="7660" w:type="dxa"/>
            <w:shd w:val="clear" w:color="auto" w:fill="FFFFFF"/>
            <w:tcMar>
              <w:top w:w="120" w:type="dxa"/>
              <w:left w:w="220" w:type="dxa"/>
              <w:bottom w:w="120" w:type="dxa"/>
              <w:right w:w="150" w:type="dxa"/>
            </w:tcMar>
            <w:vAlign w:val="center"/>
          </w:tcPr>
          <w:p w14:paraId="3C3C1E32" w14:textId="77777777" w:rsidR="00C331E0" w:rsidRDefault="0089630C">
            <w:pPr>
              <w:spacing w:after="30"/>
            </w:pPr>
            <w:r>
              <w:rPr>
                <w:rFonts w:ascii="Arial" w:eastAsia="Arial" w:hAnsi="Arial" w:cs="Arial"/>
                <w:b/>
                <w:bCs/>
                <w:color w:val="1F4E79"/>
                <w:sz w:val="21"/>
                <w:szCs w:val="21"/>
              </w:rPr>
              <w:t>Προσέλευση – Εγγραφές</w:t>
            </w:r>
          </w:p>
        </w:tc>
      </w:tr>
      <w:tr w:rsidR="0089630C" w14:paraId="74B72925" w14:textId="77777777">
        <w:tc>
          <w:tcPr>
            <w:tcW w:w="1700" w:type="dxa"/>
            <w:shd w:val="clear" w:color="auto" w:fill="EBF3FB"/>
            <w:tcMar>
              <w:top w:w="120" w:type="dxa"/>
              <w:left w:w="150" w:type="dxa"/>
              <w:bottom w:w="120" w:type="dxa"/>
              <w:right w:w="120" w:type="dxa"/>
            </w:tcMar>
            <w:vAlign w:val="center"/>
          </w:tcPr>
          <w:p w14:paraId="07392E43" w14:textId="77777777" w:rsidR="00C331E0" w:rsidRDefault="0089630C">
            <w:pPr>
              <w:jc w:val="center"/>
            </w:pPr>
            <w:r>
              <w:rPr>
                <w:rFonts w:ascii="Arial" w:eastAsia="Arial" w:hAnsi="Arial" w:cs="Arial"/>
                <w:b/>
                <w:bCs/>
                <w:color w:val="1F4E79"/>
                <w:sz w:val="19"/>
                <w:szCs w:val="19"/>
              </w:rPr>
              <w:t>10:15 – 10:35</w:t>
            </w:r>
          </w:p>
        </w:tc>
        <w:tc>
          <w:tcPr>
            <w:tcW w:w="7660" w:type="dxa"/>
            <w:shd w:val="clear" w:color="auto" w:fill="FFFFFF"/>
            <w:tcMar>
              <w:top w:w="120" w:type="dxa"/>
              <w:left w:w="220" w:type="dxa"/>
              <w:bottom w:w="120" w:type="dxa"/>
              <w:right w:w="150" w:type="dxa"/>
            </w:tcMar>
            <w:vAlign w:val="center"/>
          </w:tcPr>
          <w:p w14:paraId="37B06F52" w14:textId="77777777" w:rsidR="00C331E0" w:rsidRDefault="0089630C">
            <w:pPr>
              <w:spacing w:after="30"/>
              <w:rPr>
                <w:rFonts w:ascii="Arial" w:eastAsia="Arial" w:hAnsi="Arial" w:cs="Arial"/>
                <w:b/>
                <w:bCs/>
                <w:color w:val="1F4E79"/>
                <w:sz w:val="21"/>
                <w:szCs w:val="21"/>
              </w:rPr>
            </w:pPr>
            <w:r>
              <w:rPr>
                <w:rFonts w:ascii="Arial" w:eastAsia="Arial" w:hAnsi="Arial" w:cs="Arial"/>
                <w:b/>
                <w:bCs/>
                <w:color w:val="1F4E79"/>
                <w:sz w:val="21"/>
                <w:szCs w:val="21"/>
              </w:rPr>
              <w:t>Έναρξη – Χαιρετισμοί</w:t>
            </w:r>
          </w:p>
          <w:p w14:paraId="5F30FE3E" w14:textId="77C5FA91" w:rsidR="00692FF3" w:rsidRPr="00692FF3" w:rsidRDefault="00692FF3" w:rsidP="00692FF3">
            <w:pPr>
              <w:spacing w:before="30"/>
              <w:ind w:left="200"/>
              <w:rPr>
                <w:rFonts w:ascii="Arial" w:eastAsia="Arial" w:hAnsi="Arial" w:cs="Arial"/>
                <w:color w:val="1F4E79"/>
                <w:sz w:val="19"/>
                <w:szCs w:val="19"/>
              </w:rPr>
            </w:pPr>
            <w:r>
              <w:rPr>
                <w:rFonts w:ascii="Arial" w:eastAsia="Arial" w:hAnsi="Arial" w:cs="Arial"/>
                <w:color w:val="1F4E79"/>
                <w:sz w:val="19"/>
                <w:szCs w:val="19"/>
              </w:rPr>
              <w:t xml:space="preserve">▸  </w:t>
            </w:r>
            <w:r>
              <w:rPr>
                <w:rFonts w:ascii="Arial" w:eastAsia="Arial" w:hAnsi="Arial" w:cs="Arial"/>
                <w:color w:val="595959"/>
                <w:sz w:val="19"/>
                <w:szCs w:val="19"/>
              </w:rPr>
              <w:t xml:space="preserve">Καλωσόρισμα </w:t>
            </w:r>
            <w:r w:rsidR="004A5B27" w:rsidRPr="00E0483C">
              <w:rPr>
                <w:rFonts w:ascii="Arial" w:eastAsia="Arial" w:hAnsi="Arial" w:cs="Arial"/>
                <w:color w:val="595959"/>
                <w:sz w:val="19"/>
                <w:szCs w:val="19"/>
              </w:rPr>
              <w:t>&amp; Στόχος Ημερίδας</w:t>
            </w:r>
            <w:r w:rsidR="004A5B27" w:rsidRPr="004A5B27">
              <w:rPr>
                <w:rFonts w:ascii="Arial" w:eastAsia="Arial" w:hAnsi="Arial" w:cs="Arial"/>
                <w:color w:val="EE0000"/>
                <w:sz w:val="19"/>
                <w:szCs w:val="19"/>
              </w:rPr>
              <w:t xml:space="preserve"> </w:t>
            </w:r>
            <w:r>
              <w:rPr>
                <w:rFonts w:ascii="Arial" w:eastAsia="Arial" w:hAnsi="Arial" w:cs="Arial"/>
                <w:color w:val="595959"/>
                <w:sz w:val="19"/>
                <w:szCs w:val="19"/>
              </w:rPr>
              <w:t>(Ινστιτούτο Δίκαιης Μετάβασης Ελλάδας)</w:t>
            </w:r>
          </w:p>
          <w:p w14:paraId="7A4EF787" w14:textId="68686D21" w:rsidR="00C331E0" w:rsidRPr="00692FF3" w:rsidRDefault="00692FF3" w:rsidP="00692FF3">
            <w:pPr>
              <w:spacing w:before="30"/>
              <w:rPr>
                <w:rFonts w:ascii="Arial" w:eastAsia="Arial" w:hAnsi="Arial" w:cs="Arial"/>
                <w:color w:val="1F4E79"/>
                <w:sz w:val="19"/>
                <w:szCs w:val="19"/>
              </w:rPr>
            </w:pPr>
            <w:r>
              <w:rPr>
                <w:rFonts w:ascii="Arial" w:eastAsia="Arial" w:hAnsi="Arial" w:cs="Arial"/>
                <w:color w:val="1F4E79"/>
                <w:sz w:val="19"/>
                <w:szCs w:val="19"/>
              </w:rPr>
              <w:t xml:space="preserve">    ▸ </w:t>
            </w:r>
            <w:r w:rsidR="004A5B27" w:rsidRPr="004A5B27">
              <w:rPr>
                <w:rFonts w:ascii="Arial" w:eastAsia="Arial" w:hAnsi="Arial" w:cs="Arial"/>
                <w:color w:val="EE0000"/>
                <w:sz w:val="19"/>
                <w:szCs w:val="19"/>
              </w:rPr>
              <w:t xml:space="preserve"> </w:t>
            </w:r>
            <w:r w:rsidR="004A5B27" w:rsidRPr="00E0483C">
              <w:rPr>
                <w:rFonts w:ascii="Arial" w:eastAsia="Arial" w:hAnsi="Arial" w:cs="Arial"/>
                <w:color w:val="595959"/>
                <w:sz w:val="19"/>
                <w:szCs w:val="19"/>
              </w:rPr>
              <w:t>Εισήγηση</w:t>
            </w:r>
            <w:r w:rsidR="004A5B27" w:rsidRPr="004A5B27">
              <w:rPr>
                <w:rFonts w:ascii="Arial" w:eastAsia="Arial" w:hAnsi="Arial" w:cs="Arial"/>
                <w:color w:val="EE0000"/>
                <w:sz w:val="19"/>
                <w:szCs w:val="19"/>
              </w:rPr>
              <w:t xml:space="preserve"> </w:t>
            </w:r>
            <w:r w:rsidR="00C00EB3">
              <w:rPr>
                <w:rFonts w:ascii="Arial" w:eastAsia="Arial" w:hAnsi="Arial" w:cs="Arial"/>
                <w:color w:val="EE0000"/>
                <w:sz w:val="19"/>
                <w:szCs w:val="19"/>
              </w:rPr>
              <w:t xml:space="preserve">Προέδρου ΔΣ ΠΤΑ και </w:t>
            </w:r>
            <w:r>
              <w:rPr>
                <w:rFonts w:ascii="Arial" w:eastAsia="Arial" w:hAnsi="Arial" w:cs="Arial"/>
                <w:color w:val="595959"/>
                <w:sz w:val="19"/>
                <w:szCs w:val="19"/>
              </w:rPr>
              <w:t>Περιφερειάρχη Δυτικής Μακεδονίας Γιώργο</w:t>
            </w:r>
            <w:r w:rsidR="004A5B27">
              <w:rPr>
                <w:rFonts w:ascii="Arial" w:eastAsia="Arial" w:hAnsi="Arial" w:cs="Arial"/>
                <w:color w:val="595959"/>
                <w:sz w:val="19"/>
                <w:szCs w:val="19"/>
              </w:rPr>
              <w:t>υ</w:t>
            </w:r>
            <w:r>
              <w:rPr>
                <w:rFonts w:ascii="Arial" w:eastAsia="Arial" w:hAnsi="Arial" w:cs="Arial"/>
                <w:color w:val="595959"/>
                <w:sz w:val="19"/>
                <w:szCs w:val="19"/>
              </w:rPr>
              <w:t xml:space="preserve"> Αμανατίδη</w:t>
            </w:r>
            <w:r>
              <w:rPr>
                <w:rFonts w:ascii="Arial" w:eastAsia="Arial" w:hAnsi="Arial" w:cs="Arial"/>
                <w:color w:val="595959"/>
                <w:sz w:val="19"/>
                <w:szCs w:val="19"/>
              </w:rPr>
              <w:br/>
              <w:t xml:space="preserve"> «</w:t>
            </w:r>
            <w:proofErr w:type="spellStart"/>
            <w:r>
              <w:rPr>
                <w:rFonts w:ascii="Arial" w:eastAsia="Arial" w:hAnsi="Arial" w:cs="Arial"/>
                <w:color w:val="595959"/>
                <w:sz w:val="19"/>
                <w:szCs w:val="19"/>
              </w:rPr>
              <w:t>Θερμοκηπιακές</w:t>
            </w:r>
            <w:proofErr w:type="spellEnd"/>
            <w:r>
              <w:rPr>
                <w:rFonts w:ascii="Arial" w:eastAsia="Arial" w:hAnsi="Arial" w:cs="Arial"/>
                <w:color w:val="595959"/>
                <w:sz w:val="19"/>
                <w:szCs w:val="19"/>
              </w:rPr>
              <w:t xml:space="preserve"> μονάδες υδροπονίας ως πυλώνας μετασχηματισμού</w:t>
            </w:r>
            <w:r>
              <w:rPr>
                <w:rFonts w:ascii="Arial" w:eastAsia="Arial" w:hAnsi="Arial" w:cs="Arial"/>
                <w:color w:val="595959"/>
                <w:sz w:val="19"/>
                <w:szCs w:val="19"/>
              </w:rPr>
              <w:br/>
              <w:t xml:space="preserve"> του πρωτογενούς τομέα στη Δυτική Μακεδονία»</w:t>
            </w:r>
          </w:p>
          <w:p w14:paraId="4D5355DA" w14:textId="1AFC4CFF" w:rsidR="00C331E0" w:rsidRDefault="0089630C">
            <w:pPr>
              <w:spacing w:before="30"/>
              <w:ind w:left="200"/>
              <w:rPr>
                <w:rFonts w:ascii="Arial" w:eastAsia="Arial" w:hAnsi="Arial" w:cs="Arial"/>
                <w:color w:val="595959"/>
                <w:sz w:val="19"/>
                <w:szCs w:val="19"/>
              </w:rPr>
            </w:pPr>
            <w:r>
              <w:rPr>
                <w:rFonts w:ascii="Arial" w:eastAsia="Arial" w:hAnsi="Arial" w:cs="Arial"/>
                <w:color w:val="1F4E79"/>
                <w:sz w:val="19"/>
                <w:szCs w:val="19"/>
              </w:rPr>
              <w:t xml:space="preserve">▸  </w:t>
            </w:r>
            <w:r w:rsidR="004A5B27" w:rsidRPr="004A5B27">
              <w:rPr>
                <w:rFonts w:ascii="Arial" w:eastAsia="Arial" w:hAnsi="Arial" w:cs="Arial"/>
                <w:color w:val="EE0000"/>
                <w:sz w:val="19"/>
                <w:szCs w:val="19"/>
              </w:rPr>
              <w:t xml:space="preserve"> </w:t>
            </w:r>
            <w:r w:rsidR="004A5B27" w:rsidRPr="00E0483C">
              <w:rPr>
                <w:rFonts w:ascii="Arial" w:eastAsia="Arial" w:hAnsi="Arial" w:cs="Arial"/>
                <w:color w:val="595959"/>
                <w:sz w:val="19"/>
                <w:szCs w:val="19"/>
              </w:rPr>
              <w:t>Τοποθέτηση</w:t>
            </w:r>
            <w:r w:rsidR="004A5B27" w:rsidRPr="004A5B27">
              <w:rPr>
                <w:rFonts w:ascii="Arial" w:eastAsia="Arial" w:hAnsi="Arial" w:cs="Arial"/>
                <w:color w:val="EE0000"/>
                <w:sz w:val="19"/>
                <w:szCs w:val="19"/>
              </w:rPr>
              <w:t xml:space="preserve"> </w:t>
            </w:r>
            <w:r w:rsidR="00692FF3">
              <w:rPr>
                <w:rFonts w:ascii="Arial" w:eastAsia="Arial" w:hAnsi="Arial" w:cs="Arial"/>
                <w:color w:val="595959"/>
                <w:sz w:val="19"/>
                <w:szCs w:val="19"/>
              </w:rPr>
              <w:t>Δήμου Κοζάνης</w:t>
            </w:r>
          </w:p>
          <w:p w14:paraId="427AFA84" w14:textId="28618A5D" w:rsidR="00692FF3" w:rsidRPr="00692FF3" w:rsidRDefault="00692FF3" w:rsidP="00692FF3">
            <w:pPr>
              <w:spacing w:before="30"/>
              <w:ind w:left="200"/>
              <w:rPr>
                <w:rFonts w:ascii="Arial" w:eastAsia="Arial" w:hAnsi="Arial" w:cs="Arial"/>
                <w:color w:val="595959"/>
                <w:sz w:val="19"/>
                <w:szCs w:val="19"/>
              </w:rPr>
            </w:pPr>
            <w:r>
              <w:rPr>
                <w:rFonts w:ascii="Arial" w:eastAsia="Arial" w:hAnsi="Arial" w:cs="Arial"/>
                <w:color w:val="1F4E79"/>
                <w:sz w:val="19"/>
                <w:szCs w:val="19"/>
              </w:rPr>
              <w:t xml:space="preserve">▸  </w:t>
            </w:r>
            <w:r w:rsidR="004A5B27" w:rsidRPr="004A5B27">
              <w:rPr>
                <w:rFonts w:ascii="Arial" w:eastAsia="Arial" w:hAnsi="Arial" w:cs="Arial"/>
                <w:color w:val="EE0000"/>
                <w:sz w:val="19"/>
                <w:szCs w:val="19"/>
              </w:rPr>
              <w:t xml:space="preserve"> </w:t>
            </w:r>
            <w:r w:rsidR="004A5B27" w:rsidRPr="00E0483C">
              <w:rPr>
                <w:rFonts w:ascii="Arial" w:eastAsia="Arial" w:hAnsi="Arial" w:cs="Arial"/>
                <w:color w:val="595959"/>
                <w:sz w:val="19"/>
                <w:szCs w:val="19"/>
              </w:rPr>
              <w:t>Τοποθέτηση</w:t>
            </w:r>
            <w:r w:rsidR="004A5B27" w:rsidRPr="004A5B27">
              <w:rPr>
                <w:rFonts w:ascii="Arial" w:eastAsia="Arial" w:hAnsi="Arial" w:cs="Arial"/>
                <w:color w:val="EE0000"/>
                <w:sz w:val="19"/>
                <w:szCs w:val="19"/>
              </w:rPr>
              <w:t xml:space="preserve"> </w:t>
            </w:r>
            <w:r>
              <w:rPr>
                <w:rFonts w:ascii="Arial" w:eastAsia="Arial" w:hAnsi="Arial" w:cs="Arial"/>
                <w:color w:val="595959"/>
                <w:sz w:val="19"/>
                <w:szCs w:val="19"/>
              </w:rPr>
              <w:t>ΓΕΩΤΕΕ Δυτικής Μακεδονίας</w:t>
            </w:r>
          </w:p>
        </w:tc>
      </w:tr>
      <w:tr w:rsidR="0089630C" w14:paraId="219BC987" w14:textId="77777777">
        <w:tc>
          <w:tcPr>
            <w:tcW w:w="9360" w:type="dxa"/>
            <w:gridSpan w:val="2"/>
            <w:shd w:val="clear" w:color="auto" w:fill="1F4E79"/>
            <w:tcMar>
              <w:top w:w="80" w:type="dxa"/>
              <w:left w:w="220" w:type="dxa"/>
              <w:bottom w:w="80" w:type="dxa"/>
              <w:right w:w="150" w:type="dxa"/>
            </w:tcMar>
          </w:tcPr>
          <w:p w14:paraId="51DAFB1B" w14:textId="588EDCE4" w:rsidR="00C331E0" w:rsidRDefault="0089630C">
            <w:pPr>
              <w:jc w:val="center"/>
            </w:pPr>
            <w:r>
              <w:rPr>
                <w:rFonts w:ascii="Arial" w:eastAsia="Arial" w:hAnsi="Arial" w:cs="Arial"/>
                <w:b/>
                <w:bCs/>
                <w:caps/>
                <w:color w:val="FFFFFF"/>
              </w:rPr>
              <w:t xml:space="preserve">Α΄ Συνεδρία – </w:t>
            </w:r>
            <w:r w:rsidR="004A5B27" w:rsidRPr="00AA5677">
              <w:rPr>
                <w:rFonts w:ascii="Arial" w:eastAsia="Arial" w:hAnsi="Arial" w:cs="Arial"/>
                <w:b/>
                <w:bCs/>
                <w:caps/>
                <w:color w:val="FFFFFF"/>
              </w:rPr>
              <w:t xml:space="preserve">ΠΕΡΙΒΑΛΛΟΝΤΙΚη </w:t>
            </w:r>
            <w:r w:rsidR="004A5B27">
              <w:rPr>
                <w:rFonts w:ascii="Arial" w:eastAsia="Arial" w:hAnsi="Arial" w:cs="Arial"/>
                <w:b/>
                <w:bCs/>
                <w:caps/>
                <w:color w:val="FFFFFF"/>
              </w:rPr>
              <w:t xml:space="preserve">- </w:t>
            </w:r>
            <w:r w:rsidR="004A5B27" w:rsidRPr="00AA5677">
              <w:rPr>
                <w:rFonts w:ascii="Arial" w:eastAsia="Arial" w:hAnsi="Arial" w:cs="Arial"/>
                <w:b/>
                <w:bCs/>
                <w:caps/>
                <w:color w:val="FFFFFF"/>
              </w:rPr>
              <w:t>ΕΡΕΥΝΗΤΙΚη</w:t>
            </w:r>
            <w:r w:rsidRPr="00AA5677">
              <w:rPr>
                <w:rFonts w:ascii="Arial" w:eastAsia="Arial" w:hAnsi="Arial" w:cs="Arial"/>
                <w:b/>
                <w:bCs/>
                <w:caps/>
                <w:color w:val="FFFFFF"/>
              </w:rPr>
              <w:t xml:space="preserve"> &amp;</w:t>
            </w:r>
            <w:r>
              <w:rPr>
                <w:rFonts w:ascii="Arial" w:eastAsia="Arial" w:hAnsi="Arial" w:cs="Arial"/>
                <w:b/>
                <w:bCs/>
                <w:caps/>
                <w:color w:val="FFFFFF"/>
              </w:rPr>
              <w:t xml:space="preserve"> </w:t>
            </w:r>
            <w:r w:rsidR="004A5B27" w:rsidRPr="00AA5677">
              <w:rPr>
                <w:rFonts w:ascii="Arial" w:eastAsia="Arial" w:hAnsi="Arial" w:cs="Arial"/>
                <w:b/>
                <w:bCs/>
                <w:caps/>
                <w:color w:val="FFFFFF"/>
              </w:rPr>
              <w:t xml:space="preserve">ΕΠΕΝΔΥΤΙΚη </w:t>
            </w:r>
            <w:r w:rsidRPr="00AA5677">
              <w:rPr>
                <w:rFonts w:ascii="Arial" w:eastAsia="Arial" w:hAnsi="Arial" w:cs="Arial"/>
                <w:b/>
                <w:bCs/>
                <w:caps/>
                <w:color w:val="FFFFFF"/>
              </w:rPr>
              <w:t xml:space="preserve"> </w:t>
            </w:r>
            <w:r w:rsidR="004A5B27" w:rsidRPr="00AA5677">
              <w:rPr>
                <w:rFonts w:ascii="Arial" w:eastAsia="Arial" w:hAnsi="Arial" w:cs="Arial"/>
                <w:b/>
                <w:bCs/>
                <w:caps/>
                <w:color w:val="FFFFFF"/>
              </w:rPr>
              <w:t>διασταση</w:t>
            </w:r>
          </w:p>
        </w:tc>
      </w:tr>
      <w:tr w:rsidR="0089630C" w14:paraId="37D61ED7" w14:textId="77777777">
        <w:tc>
          <w:tcPr>
            <w:tcW w:w="1700" w:type="dxa"/>
            <w:shd w:val="clear" w:color="auto" w:fill="EBF3FB"/>
            <w:tcMar>
              <w:top w:w="120" w:type="dxa"/>
              <w:left w:w="150" w:type="dxa"/>
              <w:bottom w:w="120" w:type="dxa"/>
              <w:right w:w="120" w:type="dxa"/>
            </w:tcMar>
            <w:vAlign w:val="center"/>
          </w:tcPr>
          <w:p w14:paraId="28FABC2B" w14:textId="77777777" w:rsidR="00C331E0" w:rsidRDefault="0089630C">
            <w:pPr>
              <w:jc w:val="center"/>
            </w:pPr>
            <w:r>
              <w:rPr>
                <w:rFonts w:ascii="Arial" w:eastAsia="Arial" w:hAnsi="Arial" w:cs="Arial"/>
                <w:b/>
                <w:bCs/>
                <w:color w:val="1F4E79"/>
                <w:sz w:val="19"/>
                <w:szCs w:val="19"/>
              </w:rPr>
              <w:t>10:35 – 11:00</w:t>
            </w:r>
          </w:p>
        </w:tc>
        <w:tc>
          <w:tcPr>
            <w:tcW w:w="7660" w:type="dxa"/>
            <w:shd w:val="clear" w:color="auto" w:fill="FFFFFF"/>
            <w:tcMar>
              <w:top w:w="120" w:type="dxa"/>
              <w:left w:w="220" w:type="dxa"/>
              <w:bottom w:w="120" w:type="dxa"/>
              <w:right w:w="150" w:type="dxa"/>
            </w:tcMar>
            <w:vAlign w:val="center"/>
          </w:tcPr>
          <w:p w14:paraId="36118F4B" w14:textId="77777777" w:rsidR="00C331E0" w:rsidRDefault="0089630C">
            <w:pPr>
              <w:spacing w:after="30"/>
            </w:pPr>
            <w:r>
              <w:rPr>
                <w:rFonts w:ascii="Arial" w:eastAsia="Arial" w:hAnsi="Arial" w:cs="Arial"/>
                <w:b/>
                <w:bCs/>
                <w:color w:val="1F4E79"/>
                <w:sz w:val="21"/>
                <w:szCs w:val="21"/>
              </w:rPr>
              <w:t>1ο Θέμα – Κλιματική Διάσταση</w:t>
            </w:r>
          </w:p>
          <w:p w14:paraId="5AB309A2" w14:textId="77777777" w:rsidR="00C331E0" w:rsidRDefault="0089630C">
            <w:pPr>
              <w:spacing w:after="30"/>
            </w:pPr>
            <w:r>
              <w:rPr>
                <w:rFonts w:ascii="Arial" w:eastAsia="Arial" w:hAnsi="Arial" w:cs="Arial"/>
                <w:i/>
                <w:iCs/>
                <w:color w:val="1F4E79"/>
              </w:rPr>
              <w:t>«Κλιματική αλλαγή και γεωργία – Ο ρόλος των θερμοκηπίων στον περιορισμό κινδύνων και στη διασφάλιση της αγροτικής παραγωγής»</w:t>
            </w:r>
          </w:p>
          <w:p w14:paraId="21858071" w14:textId="77777777" w:rsidR="00C331E0" w:rsidRDefault="0089630C">
            <w:pPr>
              <w:spacing w:before="40"/>
            </w:pPr>
            <w:r>
              <w:rPr>
                <w:rFonts w:ascii="Arial" w:eastAsia="Arial" w:hAnsi="Arial" w:cs="Arial"/>
                <w:color w:val="595959"/>
                <w:sz w:val="19"/>
                <w:szCs w:val="19"/>
              </w:rPr>
              <w:t xml:space="preserve">Φίλιππος Μπαντής, Επίκουρος Καθηγητής – Πανεπιστήμιο Δυτικής Μακεδονίας Λαχανοκομία – </w:t>
            </w:r>
            <w:proofErr w:type="spellStart"/>
            <w:r>
              <w:rPr>
                <w:rFonts w:ascii="Arial" w:eastAsia="Arial" w:hAnsi="Arial" w:cs="Arial"/>
                <w:color w:val="595959"/>
                <w:sz w:val="19"/>
                <w:szCs w:val="19"/>
              </w:rPr>
              <w:t>Θερμοκηπιακές</w:t>
            </w:r>
            <w:proofErr w:type="spellEnd"/>
            <w:r>
              <w:rPr>
                <w:rFonts w:ascii="Arial" w:eastAsia="Arial" w:hAnsi="Arial" w:cs="Arial"/>
                <w:color w:val="595959"/>
                <w:sz w:val="19"/>
                <w:szCs w:val="19"/>
              </w:rPr>
              <w:t xml:space="preserve"> Καλλιέργειες</w:t>
            </w:r>
          </w:p>
        </w:tc>
      </w:tr>
      <w:tr w:rsidR="0089630C" w14:paraId="79A181D7" w14:textId="77777777">
        <w:tc>
          <w:tcPr>
            <w:tcW w:w="1700" w:type="dxa"/>
            <w:shd w:val="clear" w:color="auto" w:fill="EBF3FB"/>
            <w:tcMar>
              <w:top w:w="120" w:type="dxa"/>
              <w:left w:w="150" w:type="dxa"/>
              <w:bottom w:w="120" w:type="dxa"/>
              <w:right w:w="120" w:type="dxa"/>
            </w:tcMar>
            <w:vAlign w:val="center"/>
          </w:tcPr>
          <w:p w14:paraId="3FE5BCD0" w14:textId="77777777" w:rsidR="00C331E0" w:rsidRDefault="0089630C">
            <w:pPr>
              <w:jc w:val="center"/>
            </w:pPr>
            <w:r>
              <w:rPr>
                <w:rFonts w:ascii="Arial" w:eastAsia="Arial" w:hAnsi="Arial" w:cs="Arial"/>
                <w:b/>
                <w:bCs/>
                <w:color w:val="1F4E79"/>
                <w:sz w:val="19"/>
                <w:szCs w:val="19"/>
              </w:rPr>
              <w:t>11:00 – 11:20</w:t>
            </w:r>
          </w:p>
        </w:tc>
        <w:tc>
          <w:tcPr>
            <w:tcW w:w="7660" w:type="dxa"/>
            <w:shd w:val="clear" w:color="auto" w:fill="FFFFFF"/>
            <w:tcMar>
              <w:top w:w="120" w:type="dxa"/>
              <w:left w:w="220" w:type="dxa"/>
              <w:bottom w:w="120" w:type="dxa"/>
              <w:right w:w="150" w:type="dxa"/>
            </w:tcMar>
            <w:vAlign w:val="center"/>
          </w:tcPr>
          <w:p w14:paraId="6B895871" w14:textId="53680A02" w:rsidR="00C331E0" w:rsidRDefault="004A5B27">
            <w:pPr>
              <w:spacing w:after="30"/>
            </w:pPr>
            <w:r w:rsidRPr="00E0483C">
              <w:rPr>
                <w:rFonts w:ascii="Arial" w:eastAsia="Arial" w:hAnsi="Arial" w:cs="Arial"/>
                <w:b/>
                <w:bCs/>
                <w:color w:val="1F4E79"/>
                <w:sz w:val="21"/>
                <w:szCs w:val="21"/>
              </w:rPr>
              <w:t>2ο Θέμα</w:t>
            </w:r>
            <w:r w:rsidRPr="004A5B27">
              <w:rPr>
                <w:rFonts w:ascii="Arial" w:eastAsia="Arial" w:hAnsi="Arial" w:cs="Arial"/>
                <w:b/>
                <w:bCs/>
                <w:color w:val="EE0000"/>
                <w:sz w:val="21"/>
                <w:szCs w:val="21"/>
              </w:rPr>
              <w:t xml:space="preserve"> - </w:t>
            </w:r>
            <w:r w:rsidR="00482C66">
              <w:rPr>
                <w:rFonts w:ascii="Arial" w:eastAsia="Arial" w:hAnsi="Arial" w:cs="Arial"/>
                <w:b/>
                <w:bCs/>
                <w:color w:val="1F4E79"/>
                <w:sz w:val="21"/>
                <w:szCs w:val="21"/>
              </w:rPr>
              <w:t xml:space="preserve">Παρουσίαση </w:t>
            </w:r>
            <w:proofErr w:type="spellStart"/>
            <w:r w:rsidR="00482C66">
              <w:rPr>
                <w:rFonts w:ascii="Arial" w:eastAsia="Arial" w:hAnsi="Arial" w:cs="Arial"/>
                <w:b/>
                <w:bCs/>
                <w:color w:val="1F4E79"/>
                <w:sz w:val="21"/>
                <w:szCs w:val="21"/>
              </w:rPr>
              <w:t>COALition</w:t>
            </w:r>
            <w:proofErr w:type="spellEnd"/>
          </w:p>
          <w:p w14:paraId="0F12E1F0" w14:textId="7961462B" w:rsidR="00C331E0" w:rsidRDefault="00482C66">
            <w:pPr>
              <w:spacing w:after="30"/>
            </w:pPr>
            <w:r>
              <w:rPr>
                <w:rFonts w:ascii="Arial" w:eastAsia="Arial" w:hAnsi="Arial" w:cs="Arial"/>
                <w:i/>
                <w:iCs/>
                <w:color w:val="1F4E79"/>
              </w:rPr>
              <w:t>«</w:t>
            </w:r>
            <w:r w:rsidRPr="00482C66">
              <w:rPr>
                <w:rFonts w:ascii="Arial" w:eastAsia="Arial" w:hAnsi="Arial" w:cs="Arial"/>
                <w:i/>
                <w:iCs/>
                <w:color w:val="1F4E79"/>
              </w:rPr>
              <w:t>Ενσωμάτωση ΑΠΕ σε Συστήματα Κάθετης Καλλιέργειας για Βιώσιμη Αγροτική Παραγωγή</w:t>
            </w:r>
            <w:r>
              <w:rPr>
                <w:rFonts w:ascii="Arial" w:eastAsia="Arial" w:hAnsi="Arial" w:cs="Arial"/>
                <w:i/>
                <w:iCs/>
                <w:color w:val="1F4E79"/>
              </w:rPr>
              <w:t>»</w:t>
            </w:r>
          </w:p>
          <w:p w14:paraId="62726377" w14:textId="790F3D9F" w:rsidR="00C331E0" w:rsidRPr="00482C66" w:rsidRDefault="00692FF3">
            <w:pPr>
              <w:spacing w:before="40"/>
            </w:pPr>
            <w:r>
              <w:rPr>
                <w:rFonts w:ascii="Arial" w:eastAsia="Arial" w:hAnsi="Arial" w:cs="Arial"/>
                <w:color w:val="595959"/>
                <w:sz w:val="19"/>
                <w:szCs w:val="19"/>
              </w:rPr>
              <w:t>Αγγελική Ζήγρα, Γεωπόνος Επιστημονική Συνεργάτιδα ΕΚΕΤΑ</w:t>
            </w:r>
          </w:p>
        </w:tc>
      </w:tr>
      <w:tr w:rsidR="0089630C" w14:paraId="2A65DA85" w14:textId="77777777">
        <w:tc>
          <w:tcPr>
            <w:tcW w:w="1700" w:type="dxa"/>
            <w:shd w:val="clear" w:color="auto" w:fill="EBF3FB"/>
            <w:tcMar>
              <w:top w:w="120" w:type="dxa"/>
              <w:left w:w="150" w:type="dxa"/>
              <w:bottom w:w="120" w:type="dxa"/>
              <w:right w:w="120" w:type="dxa"/>
            </w:tcMar>
            <w:vAlign w:val="center"/>
          </w:tcPr>
          <w:p w14:paraId="229F497A" w14:textId="77777777" w:rsidR="00C331E0" w:rsidRDefault="0089630C">
            <w:pPr>
              <w:jc w:val="center"/>
            </w:pPr>
            <w:r>
              <w:rPr>
                <w:rFonts w:ascii="Arial" w:eastAsia="Arial" w:hAnsi="Arial" w:cs="Arial"/>
                <w:b/>
                <w:bCs/>
                <w:color w:val="1F4E79"/>
                <w:sz w:val="19"/>
                <w:szCs w:val="19"/>
              </w:rPr>
              <w:t>11:20 – 11:40</w:t>
            </w:r>
          </w:p>
        </w:tc>
        <w:tc>
          <w:tcPr>
            <w:tcW w:w="7660" w:type="dxa"/>
            <w:shd w:val="clear" w:color="auto" w:fill="FFFFFF"/>
            <w:tcMar>
              <w:top w:w="120" w:type="dxa"/>
              <w:left w:w="220" w:type="dxa"/>
              <w:bottom w:w="120" w:type="dxa"/>
              <w:right w:w="150" w:type="dxa"/>
            </w:tcMar>
            <w:vAlign w:val="center"/>
          </w:tcPr>
          <w:p w14:paraId="53D28691" w14:textId="4E653CA4" w:rsidR="00C331E0" w:rsidRDefault="004A5B27">
            <w:pPr>
              <w:spacing w:after="30"/>
            </w:pPr>
            <w:r>
              <w:rPr>
                <w:rFonts w:ascii="Arial" w:eastAsia="Arial" w:hAnsi="Arial" w:cs="Arial"/>
                <w:b/>
                <w:bCs/>
                <w:color w:val="1F4E79"/>
                <w:sz w:val="21"/>
                <w:szCs w:val="21"/>
              </w:rPr>
              <w:t>3ο Θέμα – Επενδυτική Διάσταση</w:t>
            </w:r>
          </w:p>
          <w:p w14:paraId="4E8139D3" w14:textId="77777777" w:rsidR="00C331E0" w:rsidRDefault="0089630C">
            <w:pPr>
              <w:spacing w:after="30"/>
            </w:pPr>
            <w:r>
              <w:rPr>
                <w:rFonts w:ascii="Arial" w:eastAsia="Arial" w:hAnsi="Arial" w:cs="Arial"/>
                <w:i/>
                <w:iCs/>
                <w:color w:val="1F4E79"/>
              </w:rPr>
              <w:t xml:space="preserve">«Επενδυτικές ευκαιρίες και προοπτικές ανάπτυξης </w:t>
            </w:r>
            <w:proofErr w:type="spellStart"/>
            <w:r>
              <w:rPr>
                <w:rFonts w:ascii="Arial" w:eastAsia="Arial" w:hAnsi="Arial" w:cs="Arial"/>
                <w:i/>
                <w:iCs/>
                <w:color w:val="1F4E79"/>
              </w:rPr>
              <w:t>θερμοκηπιακών</w:t>
            </w:r>
            <w:proofErr w:type="spellEnd"/>
            <w:r>
              <w:rPr>
                <w:rFonts w:ascii="Arial" w:eastAsia="Arial" w:hAnsi="Arial" w:cs="Arial"/>
                <w:i/>
                <w:iCs/>
                <w:color w:val="1F4E79"/>
              </w:rPr>
              <w:t xml:space="preserve"> μονάδων υδροπονίας στη Δυτική Μακεδονία»</w:t>
            </w:r>
          </w:p>
          <w:p w14:paraId="4E9422A0" w14:textId="7EF59A2F" w:rsidR="00C331E0" w:rsidRDefault="00E0483C">
            <w:pPr>
              <w:spacing w:before="40"/>
            </w:pPr>
            <w:r>
              <w:rPr>
                <w:rFonts w:ascii="Arial" w:eastAsia="Arial" w:hAnsi="Arial" w:cs="Arial"/>
                <w:color w:val="595959"/>
                <w:sz w:val="19"/>
                <w:szCs w:val="19"/>
              </w:rPr>
              <w:t xml:space="preserve">Δρ. Γεώργιος Ντίνας, </w:t>
            </w:r>
            <w:r w:rsidR="0089630C">
              <w:rPr>
                <w:rFonts w:ascii="Arial" w:eastAsia="Arial" w:hAnsi="Arial" w:cs="Arial"/>
                <w:color w:val="595959"/>
                <w:sz w:val="19"/>
                <w:szCs w:val="19"/>
              </w:rPr>
              <w:t xml:space="preserve"> ΕΛΓΟ–ΔΗΜΗΤΡΑ </w:t>
            </w:r>
          </w:p>
        </w:tc>
      </w:tr>
      <w:tr w:rsidR="0089630C" w14:paraId="71D86D44" w14:textId="77777777">
        <w:tc>
          <w:tcPr>
            <w:tcW w:w="9360" w:type="dxa"/>
            <w:gridSpan w:val="2"/>
            <w:shd w:val="clear" w:color="auto" w:fill="1F4E79"/>
            <w:tcMar>
              <w:top w:w="80" w:type="dxa"/>
              <w:left w:w="220" w:type="dxa"/>
              <w:bottom w:w="80" w:type="dxa"/>
              <w:right w:w="150" w:type="dxa"/>
            </w:tcMar>
          </w:tcPr>
          <w:p w14:paraId="5EE250A8" w14:textId="77777777" w:rsidR="00C331E0" w:rsidRDefault="0089630C">
            <w:pPr>
              <w:jc w:val="center"/>
            </w:pPr>
            <w:r>
              <w:rPr>
                <w:rFonts w:ascii="Arial" w:eastAsia="Arial" w:hAnsi="Arial" w:cs="Arial"/>
                <w:b/>
                <w:bCs/>
                <w:caps/>
                <w:color w:val="FFFFFF"/>
              </w:rPr>
              <w:t>Β΄ Συνεδρία – Πράξη, Αγορά &amp; Ανθρώπινο Δυναμικό</w:t>
            </w:r>
          </w:p>
        </w:tc>
      </w:tr>
      <w:tr w:rsidR="0089630C" w14:paraId="60C10ADC" w14:textId="77777777">
        <w:tc>
          <w:tcPr>
            <w:tcW w:w="1700" w:type="dxa"/>
            <w:shd w:val="clear" w:color="auto" w:fill="EBF3FB"/>
            <w:tcMar>
              <w:top w:w="120" w:type="dxa"/>
              <w:left w:w="150" w:type="dxa"/>
              <w:bottom w:w="120" w:type="dxa"/>
              <w:right w:w="120" w:type="dxa"/>
            </w:tcMar>
            <w:vAlign w:val="center"/>
          </w:tcPr>
          <w:p w14:paraId="6341280F" w14:textId="77777777" w:rsidR="00C331E0" w:rsidRDefault="0089630C">
            <w:pPr>
              <w:jc w:val="center"/>
            </w:pPr>
            <w:r>
              <w:rPr>
                <w:rFonts w:ascii="Arial" w:eastAsia="Arial" w:hAnsi="Arial" w:cs="Arial"/>
                <w:b/>
                <w:bCs/>
                <w:color w:val="1F4E79"/>
                <w:sz w:val="19"/>
                <w:szCs w:val="19"/>
              </w:rPr>
              <w:t>11:40 – 12:00</w:t>
            </w:r>
          </w:p>
        </w:tc>
        <w:tc>
          <w:tcPr>
            <w:tcW w:w="7660" w:type="dxa"/>
            <w:shd w:val="clear" w:color="auto" w:fill="FFFFFF"/>
            <w:tcMar>
              <w:top w:w="120" w:type="dxa"/>
              <w:left w:w="220" w:type="dxa"/>
              <w:bottom w:w="120" w:type="dxa"/>
              <w:right w:w="150" w:type="dxa"/>
            </w:tcMar>
            <w:vAlign w:val="center"/>
          </w:tcPr>
          <w:p w14:paraId="55AAB538" w14:textId="1B133A2A" w:rsidR="00C331E0" w:rsidRDefault="004A5B27">
            <w:pPr>
              <w:spacing w:after="30"/>
            </w:pPr>
            <w:r>
              <w:rPr>
                <w:rFonts w:ascii="Arial" w:eastAsia="Arial" w:hAnsi="Arial" w:cs="Arial"/>
                <w:b/>
                <w:bCs/>
                <w:color w:val="1F4E79"/>
                <w:sz w:val="21"/>
                <w:szCs w:val="21"/>
              </w:rPr>
              <w:t>4ο Θέμα – Αγορές &amp; Προοπτικές</w:t>
            </w:r>
          </w:p>
          <w:p w14:paraId="10F70328" w14:textId="77777777" w:rsidR="00C331E0" w:rsidRDefault="0089630C">
            <w:pPr>
              <w:spacing w:after="30"/>
            </w:pPr>
            <w:r>
              <w:rPr>
                <w:rFonts w:ascii="Arial" w:eastAsia="Arial" w:hAnsi="Arial" w:cs="Arial"/>
                <w:i/>
                <w:iCs/>
                <w:color w:val="1F4E79"/>
              </w:rPr>
              <w:t>«Αγορές κηπευτικών και προοπτικές διάθεσης προϊόντων υδροπονίας»</w:t>
            </w:r>
          </w:p>
          <w:p w14:paraId="6F40D8E4" w14:textId="77777777" w:rsidR="00C331E0" w:rsidRDefault="0089630C">
            <w:pPr>
              <w:spacing w:before="40"/>
            </w:pPr>
            <w:proofErr w:type="spellStart"/>
            <w:r>
              <w:rPr>
                <w:rFonts w:ascii="Arial" w:eastAsia="Arial" w:hAnsi="Arial" w:cs="Arial"/>
                <w:color w:val="595959"/>
                <w:sz w:val="19"/>
                <w:szCs w:val="19"/>
              </w:rPr>
              <w:t>Ραδόπουλος</w:t>
            </w:r>
            <w:proofErr w:type="spellEnd"/>
            <w:r>
              <w:rPr>
                <w:rFonts w:ascii="Arial" w:eastAsia="Arial" w:hAnsi="Arial" w:cs="Arial"/>
                <w:color w:val="595959"/>
                <w:sz w:val="19"/>
                <w:szCs w:val="19"/>
              </w:rPr>
              <w:t xml:space="preserve"> Δημήτρης, Γεωπόνος – Παραγωγός, Καστοριά</w:t>
            </w:r>
          </w:p>
        </w:tc>
      </w:tr>
      <w:tr w:rsidR="0089630C" w14:paraId="3AEFE431" w14:textId="77777777">
        <w:tc>
          <w:tcPr>
            <w:tcW w:w="1700" w:type="dxa"/>
            <w:shd w:val="clear" w:color="auto" w:fill="EBF3FB"/>
            <w:tcMar>
              <w:top w:w="120" w:type="dxa"/>
              <w:left w:w="150" w:type="dxa"/>
              <w:bottom w:w="120" w:type="dxa"/>
              <w:right w:w="120" w:type="dxa"/>
            </w:tcMar>
            <w:vAlign w:val="center"/>
          </w:tcPr>
          <w:p w14:paraId="58E68A6A" w14:textId="77777777" w:rsidR="00C331E0" w:rsidRDefault="0089630C">
            <w:pPr>
              <w:jc w:val="center"/>
            </w:pPr>
            <w:r>
              <w:rPr>
                <w:rFonts w:ascii="Arial" w:eastAsia="Arial" w:hAnsi="Arial" w:cs="Arial"/>
                <w:b/>
                <w:bCs/>
                <w:color w:val="1F4E79"/>
                <w:sz w:val="19"/>
                <w:szCs w:val="19"/>
              </w:rPr>
              <w:t>12:00 – 12:20</w:t>
            </w:r>
          </w:p>
        </w:tc>
        <w:tc>
          <w:tcPr>
            <w:tcW w:w="7660" w:type="dxa"/>
            <w:shd w:val="clear" w:color="auto" w:fill="FFFFFF"/>
            <w:tcMar>
              <w:top w:w="120" w:type="dxa"/>
              <w:left w:w="220" w:type="dxa"/>
              <w:bottom w:w="120" w:type="dxa"/>
              <w:right w:w="150" w:type="dxa"/>
            </w:tcMar>
            <w:vAlign w:val="center"/>
          </w:tcPr>
          <w:p w14:paraId="1F58E35F" w14:textId="5E1C12FF" w:rsidR="00C331E0" w:rsidRDefault="004A5B27">
            <w:pPr>
              <w:spacing w:after="30"/>
            </w:pPr>
            <w:r>
              <w:rPr>
                <w:rFonts w:ascii="Arial" w:eastAsia="Arial" w:hAnsi="Arial" w:cs="Arial"/>
                <w:b/>
                <w:bCs/>
                <w:color w:val="1F4E79"/>
                <w:sz w:val="21"/>
                <w:szCs w:val="21"/>
              </w:rPr>
              <w:t>5ο Θέμα – Πράξη &amp; Ανθρώπινο Δυναμικό</w:t>
            </w:r>
          </w:p>
          <w:p w14:paraId="30176557" w14:textId="77777777" w:rsidR="00C331E0" w:rsidRDefault="0089630C">
            <w:pPr>
              <w:spacing w:after="30"/>
            </w:pPr>
            <w:r>
              <w:rPr>
                <w:rFonts w:ascii="Arial" w:eastAsia="Arial" w:hAnsi="Arial" w:cs="Arial"/>
                <w:i/>
                <w:iCs/>
                <w:color w:val="1F4E79"/>
              </w:rPr>
              <w:t xml:space="preserve">«Λειτουργία </w:t>
            </w:r>
            <w:proofErr w:type="spellStart"/>
            <w:r>
              <w:rPr>
                <w:rFonts w:ascii="Arial" w:eastAsia="Arial" w:hAnsi="Arial" w:cs="Arial"/>
                <w:i/>
                <w:iCs/>
                <w:color w:val="1F4E79"/>
              </w:rPr>
              <w:t>θερμοκηπιακής</w:t>
            </w:r>
            <w:proofErr w:type="spellEnd"/>
            <w:r>
              <w:rPr>
                <w:rFonts w:ascii="Arial" w:eastAsia="Arial" w:hAnsi="Arial" w:cs="Arial"/>
                <w:i/>
                <w:iCs/>
                <w:color w:val="1F4E79"/>
              </w:rPr>
              <w:t xml:space="preserve"> μονάδας υδροπονίας και ανάγκες σε ανθρώπινο δυναμικό»</w:t>
            </w:r>
          </w:p>
          <w:p w14:paraId="0C978C6E" w14:textId="77777777" w:rsidR="00C331E0" w:rsidRDefault="0089630C">
            <w:pPr>
              <w:spacing w:before="40"/>
            </w:pPr>
            <w:proofErr w:type="spellStart"/>
            <w:r>
              <w:rPr>
                <w:rFonts w:ascii="Arial" w:eastAsia="Arial" w:hAnsi="Arial" w:cs="Arial"/>
                <w:color w:val="595959"/>
                <w:sz w:val="19"/>
                <w:szCs w:val="19"/>
              </w:rPr>
              <w:t>Καραστάθης</w:t>
            </w:r>
            <w:proofErr w:type="spellEnd"/>
            <w:r>
              <w:rPr>
                <w:rFonts w:ascii="Arial" w:eastAsia="Arial" w:hAnsi="Arial" w:cs="Arial"/>
                <w:color w:val="595959"/>
                <w:sz w:val="19"/>
                <w:szCs w:val="19"/>
              </w:rPr>
              <w:t xml:space="preserve"> Ευθύμιος, Αγρότης θερμοκηπίου υδροπονίας</w:t>
            </w:r>
          </w:p>
        </w:tc>
      </w:tr>
      <w:tr w:rsidR="0089630C" w14:paraId="6DFF1B4B" w14:textId="77777777">
        <w:tc>
          <w:tcPr>
            <w:tcW w:w="1700" w:type="dxa"/>
            <w:shd w:val="clear" w:color="auto" w:fill="EBF3FB"/>
            <w:tcMar>
              <w:top w:w="120" w:type="dxa"/>
              <w:left w:w="150" w:type="dxa"/>
              <w:bottom w:w="120" w:type="dxa"/>
              <w:right w:w="120" w:type="dxa"/>
            </w:tcMar>
            <w:vAlign w:val="center"/>
          </w:tcPr>
          <w:p w14:paraId="05100216" w14:textId="77777777" w:rsidR="00C331E0" w:rsidRDefault="0089630C">
            <w:pPr>
              <w:jc w:val="center"/>
            </w:pPr>
            <w:r>
              <w:rPr>
                <w:rFonts w:ascii="Arial" w:eastAsia="Arial" w:hAnsi="Arial" w:cs="Arial"/>
                <w:b/>
                <w:bCs/>
                <w:color w:val="1F4E79"/>
                <w:sz w:val="19"/>
                <w:szCs w:val="19"/>
              </w:rPr>
              <w:t>12:20 – 12:40</w:t>
            </w:r>
          </w:p>
        </w:tc>
        <w:tc>
          <w:tcPr>
            <w:tcW w:w="7660" w:type="dxa"/>
            <w:shd w:val="clear" w:color="auto" w:fill="FFFFFF"/>
            <w:tcMar>
              <w:top w:w="120" w:type="dxa"/>
              <w:left w:w="220" w:type="dxa"/>
              <w:bottom w:w="120" w:type="dxa"/>
              <w:right w:w="150" w:type="dxa"/>
            </w:tcMar>
            <w:vAlign w:val="center"/>
          </w:tcPr>
          <w:p w14:paraId="522CAC21" w14:textId="1DF109FE" w:rsidR="00C331E0" w:rsidRDefault="004A5B27">
            <w:pPr>
              <w:spacing w:after="30"/>
            </w:pPr>
            <w:r>
              <w:rPr>
                <w:rFonts w:ascii="Arial" w:eastAsia="Arial" w:hAnsi="Arial" w:cs="Arial"/>
                <w:b/>
                <w:bCs/>
                <w:color w:val="1F4E79"/>
                <w:sz w:val="21"/>
                <w:szCs w:val="21"/>
              </w:rPr>
              <w:t>6ο Θέμα – Συγκριτικό Πλεονέκτημα &amp; Συνεργασία</w:t>
            </w:r>
          </w:p>
          <w:p w14:paraId="16D4594A" w14:textId="77777777" w:rsidR="00C331E0" w:rsidRDefault="0089630C">
            <w:pPr>
              <w:spacing w:after="30"/>
            </w:pPr>
            <w:r>
              <w:rPr>
                <w:rFonts w:ascii="Arial" w:eastAsia="Arial" w:hAnsi="Arial" w:cs="Arial"/>
                <w:i/>
                <w:iCs/>
                <w:color w:val="1F4E79"/>
              </w:rPr>
              <w:lastRenderedPageBreak/>
              <w:t>«Συγκριτικό πλεονέκτημα της Δυτικής Μακεδονίας και ανάγκη σχεδιασμού προγραμμάτων κατάρτισης»</w:t>
            </w:r>
          </w:p>
          <w:p w14:paraId="6B72238D" w14:textId="77777777" w:rsidR="00C331E0" w:rsidRDefault="0089630C">
            <w:pPr>
              <w:spacing w:before="40"/>
            </w:pPr>
            <w:r>
              <w:rPr>
                <w:rFonts w:ascii="Arial" w:eastAsia="Arial" w:hAnsi="Arial" w:cs="Arial"/>
                <w:color w:val="595959"/>
                <w:sz w:val="19"/>
                <w:szCs w:val="19"/>
              </w:rPr>
              <w:t>Πιστόλα Ευαγγελία, Γεωπόνος με εμπειρία στη λειτουργία θερμοκηπίου υδροπονίας</w:t>
            </w:r>
          </w:p>
        </w:tc>
      </w:tr>
      <w:tr w:rsidR="0089630C" w14:paraId="607B400B" w14:textId="77777777">
        <w:tc>
          <w:tcPr>
            <w:tcW w:w="9360" w:type="dxa"/>
            <w:gridSpan w:val="2"/>
            <w:shd w:val="clear" w:color="auto" w:fill="1F4E79"/>
            <w:tcMar>
              <w:top w:w="80" w:type="dxa"/>
              <w:left w:w="220" w:type="dxa"/>
              <w:bottom w:w="80" w:type="dxa"/>
              <w:right w:w="150" w:type="dxa"/>
            </w:tcMar>
          </w:tcPr>
          <w:p w14:paraId="44A14223" w14:textId="77777777" w:rsidR="00C331E0" w:rsidRDefault="0089630C">
            <w:pPr>
              <w:jc w:val="center"/>
            </w:pPr>
            <w:r>
              <w:rPr>
                <w:rFonts w:ascii="Arial" w:eastAsia="Arial" w:hAnsi="Arial" w:cs="Arial"/>
                <w:b/>
                <w:bCs/>
                <w:caps/>
                <w:color w:val="FFFFFF"/>
              </w:rPr>
              <w:lastRenderedPageBreak/>
              <w:t>Κλείσιμο</w:t>
            </w:r>
          </w:p>
        </w:tc>
      </w:tr>
      <w:tr w:rsidR="0089630C" w14:paraId="18A32023" w14:textId="77777777">
        <w:tc>
          <w:tcPr>
            <w:tcW w:w="1700" w:type="dxa"/>
            <w:shd w:val="clear" w:color="auto" w:fill="EBF3FB"/>
            <w:tcMar>
              <w:top w:w="120" w:type="dxa"/>
              <w:left w:w="150" w:type="dxa"/>
              <w:bottom w:w="120" w:type="dxa"/>
              <w:right w:w="120" w:type="dxa"/>
            </w:tcMar>
            <w:vAlign w:val="center"/>
          </w:tcPr>
          <w:p w14:paraId="4C59DD40" w14:textId="77777777" w:rsidR="00C331E0" w:rsidRDefault="0089630C">
            <w:pPr>
              <w:jc w:val="center"/>
            </w:pPr>
            <w:r>
              <w:rPr>
                <w:rFonts w:ascii="Arial" w:eastAsia="Arial" w:hAnsi="Arial" w:cs="Arial"/>
                <w:b/>
                <w:bCs/>
                <w:color w:val="1F4E79"/>
                <w:sz w:val="19"/>
                <w:szCs w:val="19"/>
              </w:rPr>
              <w:t>12:40 – 13:15</w:t>
            </w:r>
          </w:p>
        </w:tc>
        <w:tc>
          <w:tcPr>
            <w:tcW w:w="7660" w:type="dxa"/>
            <w:shd w:val="clear" w:color="auto" w:fill="FFFFFF"/>
            <w:tcMar>
              <w:top w:w="120" w:type="dxa"/>
              <w:left w:w="220" w:type="dxa"/>
              <w:bottom w:w="120" w:type="dxa"/>
              <w:right w:w="150" w:type="dxa"/>
            </w:tcMar>
            <w:vAlign w:val="center"/>
          </w:tcPr>
          <w:p w14:paraId="780D6F7C" w14:textId="2B01F6F4" w:rsidR="00C331E0" w:rsidRDefault="0089630C" w:rsidP="00F4063E">
            <w:pPr>
              <w:spacing w:after="30"/>
            </w:pPr>
            <w:r>
              <w:rPr>
                <w:rFonts w:ascii="Arial" w:eastAsia="Arial" w:hAnsi="Arial" w:cs="Arial"/>
                <w:b/>
                <w:bCs/>
                <w:color w:val="1F4E79"/>
                <w:sz w:val="21"/>
                <w:szCs w:val="21"/>
              </w:rPr>
              <w:t>Συζήτηση – Παρεμβάσεις Κοινού</w:t>
            </w:r>
          </w:p>
        </w:tc>
      </w:tr>
      <w:tr w:rsidR="0089630C" w14:paraId="4258A68A" w14:textId="77777777">
        <w:tc>
          <w:tcPr>
            <w:tcW w:w="1700" w:type="dxa"/>
            <w:shd w:val="clear" w:color="auto" w:fill="EBF3FB"/>
            <w:tcMar>
              <w:top w:w="120" w:type="dxa"/>
              <w:left w:w="150" w:type="dxa"/>
              <w:bottom w:w="120" w:type="dxa"/>
              <w:right w:w="120" w:type="dxa"/>
            </w:tcMar>
            <w:vAlign w:val="center"/>
          </w:tcPr>
          <w:p w14:paraId="240A328D" w14:textId="77777777" w:rsidR="00C331E0" w:rsidRDefault="0089630C">
            <w:pPr>
              <w:jc w:val="center"/>
            </w:pPr>
            <w:r>
              <w:rPr>
                <w:rFonts w:ascii="Arial" w:eastAsia="Arial" w:hAnsi="Arial" w:cs="Arial"/>
                <w:b/>
                <w:bCs/>
                <w:color w:val="1F4E79"/>
                <w:sz w:val="19"/>
                <w:szCs w:val="19"/>
              </w:rPr>
              <w:t>13:15 – 14:00</w:t>
            </w:r>
          </w:p>
        </w:tc>
        <w:tc>
          <w:tcPr>
            <w:tcW w:w="7660" w:type="dxa"/>
            <w:shd w:val="clear" w:color="auto" w:fill="FFFFFF"/>
            <w:tcMar>
              <w:top w:w="120" w:type="dxa"/>
              <w:left w:w="220" w:type="dxa"/>
              <w:bottom w:w="120" w:type="dxa"/>
              <w:right w:w="150" w:type="dxa"/>
            </w:tcMar>
            <w:vAlign w:val="center"/>
          </w:tcPr>
          <w:p w14:paraId="3642104F" w14:textId="77777777" w:rsidR="00C331E0" w:rsidRDefault="0089630C">
            <w:pPr>
              <w:spacing w:after="30"/>
            </w:pPr>
            <w:r>
              <w:rPr>
                <w:rFonts w:ascii="Arial" w:eastAsia="Arial" w:hAnsi="Arial" w:cs="Arial"/>
                <w:b/>
                <w:bCs/>
                <w:color w:val="1F4E79"/>
                <w:sz w:val="21"/>
                <w:szCs w:val="21"/>
              </w:rPr>
              <w:t>Κλείσιμο – Συμπεράσματα – Δικτύωση</w:t>
            </w:r>
          </w:p>
        </w:tc>
      </w:tr>
    </w:tbl>
    <w:p w14:paraId="69DFE2B8" w14:textId="77777777" w:rsidR="00C331E0" w:rsidRDefault="00C331E0">
      <w:pPr>
        <w:spacing w:before="280"/>
      </w:pPr>
    </w:p>
    <w:p w14:paraId="5363AE97" w14:textId="77777777" w:rsidR="00992C18" w:rsidRDefault="00992C18">
      <w:pPr>
        <w:pBdr>
          <w:top w:val="single" w:sz="4" w:space="1" w:color="BBCFDF"/>
        </w:pBdr>
        <w:spacing w:before="100"/>
        <w:jc w:val="center"/>
        <w:rPr>
          <w:rFonts w:ascii="Arial" w:eastAsia="Arial" w:hAnsi="Arial" w:cs="Arial"/>
          <w:i/>
          <w:iCs/>
          <w:color w:val="909090"/>
          <w:sz w:val="17"/>
          <w:szCs w:val="17"/>
          <w:lang w:val="en-US"/>
        </w:rPr>
      </w:pPr>
    </w:p>
    <w:p w14:paraId="4D09ACBF" w14:textId="3ADE48C3" w:rsidR="00C331E0" w:rsidRPr="00992C18" w:rsidRDefault="00C331E0">
      <w:pPr>
        <w:pBdr>
          <w:top w:val="single" w:sz="4" w:space="1" w:color="BBCFDF"/>
        </w:pBdr>
        <w:spacing w:before="100"/>
        <w:jc w:val="center"/>
        <w:rPr>
          <w:rFonts w:ascii="Arial" w:eastAsia="Arial" w:hAnsi="Arial" w:cs="Arial"/>
          <w:i/>
          <w:iCs/>
          <w:color w:val="909090"/>
          <w:sz w:val="17"/>
          <w:szCs w:val="17"/>
        </w:rPr>
      </w:pPr>
    </w:p>
    <w:p w14:paraId="7256ED53" w14:textId="77777777" w:rsidR="00992C18" w:rsidRPr="004A5B27" w:rsidRDefault="00992C18">
      <w:pPr>
        <w:pBdr>
          <w:top w:val="single" w:sz="4" w:space="1" w:color="BBCFDF"/>
        </w:pBdr>
        <w:spacing w:before="100"/>
        <w:jc w:val="center"/>
        <w:rPr>
          <w:rFonts w:ascii="Arial" w:eastAsia="Arial" w:hAnsi="Arial" w:cs="Arial"/>
          <w:i/>
          <w:iCs/>
          <w:color w:val="909090"/>
          <w:sz w:val="17"/>
          <w:szCs w:val="17"/>
        </w:rPr>
      </w:pPr>
    </w:p>
    <w:p w14:paraId="7D097E38" w14:textId="77777777" w:rsidR="00992C18" w:rsidRPr="004A5B27" w:rsidRDefault="00992C18">
      <w:pPr>
        <w:pBdr>
          <w:top w:val="single" w:sz="4" w:space="1" w:color="BBCFDF"/>
        </w:pBdr>
        <w:spacing w:before="100"/>
        <w:jc w:val="center"/>
      </w:pPr>
    </w:p>
    <w:sectPr w:rsidR="00992C18" w:rsidRPr="004A5B27">
      <w:headerReference w:type="default" r:id="rId7"/>
      <w:footerReference w:type="default" r:id="rId8"/>
      <w:pgSz w:w="11906" w:h="16838"/>
      <w:pgMar w:top="900" w:right="1100" w:bottom="900" w:left="11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118A4" w14:textId="77777777" w:rsidR="00C428B5" w:rsidRDefault="00C428B5" w:rsidP="00104426">
      <w:r>
        <w:separator/>
      </w:r>
    </w:p>
  </w:endnote>
  <w:endnote w:type="continuationSeparator" w:id="0">
    <w:p w14:paraId="1E2E33F5" w14:textId="77777777" w:rsidR="00C428B5" w:rsidRDefault="00C428B5" w:rsidP="00104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6" w:type="dxa"/>
      <w:tblBorders>
        <w:top w:val="nil"/>
        <w:left w:val="nil"/>
        <w:bottom w:val="nil"/>
        <w:right w:val="nil"/>
        <w:insideH w:val="nil"/>
        <w:insideV w:val="nil"/>
      </w:tblBorders>
      <w:tblLayout w:type="fixed"/>
      <w:tblLook w:val="0400" w:firstRow="0" w:lastRow="0" w:firstColumn="0" w:lastColumn="0" w:noHBand="0" w:noVBand="1"/>
    </w:tblPr>
    <w:tblGrid>
      <w:gridCol w:w="1791"/>
      <w:gridCol w:w="7565"/>
    </w:tblGrid>
    <w:tr w:rsidR="004D2A2E" w:rsidRPr="00C00EB3" w14:paraId="10D7A04C" w14:textId="77777777">
      <w:trPr>
        <w:trHeight w:val="1352"/>
      </w:trPr>
      <w:tc>
        <w:tcPr>
          <w:tcW w:w="1791" w:type="dxa"/>
        </w:tcPr>
        <w:p w14:paraId="6286BE80" w14:textId="77777777" w:rsidR="004D2A2E" w:rsidRDefault="004D2A2E" w:rsidP="004D2A2E">
          <w:pPr>
            <w:rPr>
              <w:sz w:val="24"/>
              <w:szCs w:val="24"/>
            </w:rPr>
          </w:pPr>
          <w:r>
            <w:rPr>
              <w:noProof/>
              <w:sz w:val="24"/>
              <w:szCs w:val="24"/>
            </w:rPr>
            <w:drawing>
              <wp:inline distT="0" distB="0" distL="0" distR="0" wp14:anchorId="3B2D2B19" wp14:editId="4EDB2D5B">
                <wp:extent cx="914400" cy="926465"/>
                <wp:effectExtent l="0" t="0" r="0" b="0"/>
                <wp:docPr id="162741374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914400" cy="926465"/>
                        </a:xfrm>
                        <a:prstGeom prst="rect">
                          <a:avLst/>
                        </a:prstGeom>
                        <a:ln/>
                      </pic:spPr>
                    </pic:pic>
                  </a:graphicData>
                </a:graphic>
              </wp:inline>
            </w:drawing>
          </w:r>
        </w:p>
      </w:tc>
      <w:tc>
        <w:tcPr>
          <w:tcW w:w="7565" w:type="dxa"/>
        </w:tcPr>
        <w:p w14:paraId="66470E43" w14:textId="77777777" w:rsidR="004D2A2E" w:rsidRPr="004D2A2E" w:rsidRDefault="004D2A2E" w:rsidP="004D2A2E">
          <w:pPr>
            <w:spacing w:after="160" w:line="259" w:lineRule="auto"/>
            <w:jc w:val="both"/>
            <w:rPr>
              <w:i/>
              <w:color w:val="70AD47"/>
              <w:lang w:val="en-US"/>
            </w:rPr>
          </w:pPr>
          <w:r w:rsidRPr="004D2A2E">
            <w:rPr>
              <w:i/>
              <w:color w:val="70AD47"/>
              <w:lang w:val="en-US"/>
            </w:rPr>
            <w:t xml:space="preserve">Funded by the European Union’s Horizon Europe Framework </w:t>
          </w:r>
          <w:proofErr w:type="spellStart"/>
          <w:r w:rsidRPr="004D2A2E">
            <w:rPr>
              <w:i/>
              <w:color w:val="70AD47"/>
              <w:lang w:val="en-US"/>
            </w:rPr>
            <w:t>Programme</w:t>
          </w:r>
          <w:proofErr w:type="spellEnd"/>
          <w:r w:rsidRPr="004D2A2E">
            <w:rPr>
              <w:i/>
              <w:color w:val="70AD47"/>
              <w:lang w:val="en-US"/>
            </w:rPr>
            <w:t xml:space="preserve"> under grant agreement No 101087022.</w:t>
          </w:r>
        </w:p>
        <w:p w14:paraId="4EFB1168" w14:textId="77777777" w:rsidR="004D2A2E" w:rsidRPr="004D2A2E" w:rsidRDefault="004D2A2E" w:rsidP="004D2A2E">
          <w:pPr>
            <w:rPr>
              <w:sz w:val="24"/>
              <w:szCs w:val="24"/>
              <w:lang w:val="en-US"/>
            </w:rPr>
          </w:pPr>
          <w:r w:rsidRPr="004D2A2E">
            <w:rPr>
              <w:i/>
              <w:color w:val="70AD47"/>
              <w:lang w:val="en-US"/>
            </w:rPr>
            <w:t>However, views and opinions are those of the author(s) only and do not necessarily express those of the European Union or the European Research Executive Agency (REA). Neither the European Union nor the granting authority can be held responsible for them</w:t>
          </w:r>
        </w:p>
      </w:tc>
    </w:tr>
  </w:tbl>
  <w:p w14:paraId="572B78F0" w14:textId="77777777" w:rsidR="004D2A2E" w:rsidRPr="004D2A2E" w:rsidRDefault="004D2A2E">
    <w:pPr>
      <w:pStyle w:val="a8"/>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8F4E0" w14:textId="77777777" w:rsidR="00C428B5" w:rsidRDefault="00C428B5" w:rsidP="00104426">
      <w:r>
        <w:separator/>
      </w:r>
    </w:p>
  </w:footnote>
  <w:footnote w:type="continuationSeparator" w:id="0">
    <w:p w14:paraId="5790904A" w14:textId="77777777" w:rsidR="00C428B5" w:rsidRDefault="00C428B5" w:rsidP="001044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63378" w14:textId="3AD08420" w:rsidR="00766723" w:rsidRDefault="00766723">
    <w:pPr>
      <w:pStyle w:val="a7"/>
      <w:rPr>
        <w:lang w:val="en-US"/>
      </w:rPr>
    </w:pPr>
    <w:r>
      <w:rPr>
        <w:noProof/>
      </w:rPr>
      <w:drawing>
        <wp:anchor distT="0" distB="0" distL="114300" distR="114300" simplePos="0" relativeHeight="251659264" behindDoc="0" locked="0" layoutInCell="1" allowOverlap="1" wp14:anchorId="0DE984EB" wp14:editId="20B99D19">
          <wp:simplePos x="0" y="0"/>
          <wp:positionH relativeFrom="column">
            <wp:posOffset>2654300</wp:posOffset>
          </wp:positionH>
          <wp:positionV relativeFrom="paragraph">
            <wp:posOffset>-163830</wp:posOffset>
          </wp:positionV>
          <wp:extent cx="3817620" cy="514350"/>
          <wp:effectExtent l="0" t="0" r="0" b="0"/>
          <wp:wrapSquare wrapText="bothSides"/>
          <wp:docPr id="18913024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302445" name="Picture 1891302445"/>
                  <pic:cNvPicPr/>
                </pic:nvPicPr>
                <pic:blipFill>
                  <a:blip r:embed="rId1">
                    <a:extLst>
                      <a:ext uri="{28A0092B-C50C-407E-A947-70E740481C1C}">
                        <a14:useLocalDpi xmlns:a14="http://schemas.microsoft.com/office/drawing/2010/main" val="0"/>
                      </a:ext>
                    </a:extLst>
                  </a:blip>
                  <a:stretch>
                    <a:fillRect/>
                  </a:stretch>
                </pic:blipFill>
                <pic:spPr>
                  <a:xfrm>
                    <a:off x="0" y="0"/>
                    <a:ext cx="3817620" cy="514350"/>
                  </a:xfrm>
                  <a:prstGeom prst="rect">
                    <a:avLst/>
                  </a:prstGeom>
                </pic:spPr>
              </pic:pic>
            </a:graphicData>
          </a:graphic>
          <wp14:sizeRelH relativeFrom="margin">
            <wp14:pctWidth>0</wp14:pctWidth>
          </wp14:sizeRelH>
          <wp14:sizeRelV relativeFrom="margin">
            <wp14:pctHeight>0</wp14:pctHeight>
          </wp14:sizeRelV>
        </wp:anchor>
      </w:drawing>
    </w:r>
    <w:r w:rsidRPr="00F87AFC">
      <w:rPr>
        <w:noProof/>
      </w:rPr>
      <w:drawing>
        <wp:anchor distT="0" distB="0" distL="114300" distR="114300" simplePos="0" relativeHeight="251658240" behindDoc="1" locked="0" layoutInCell="1" allowOverlap="1" wp14:anchorId="111A4AE8" wp14:editId="5E7E691A">
          <wp:simplePos x="0" y="0"/>
          <wp:positionH relativeFrom="margin">
            <wp:posOffset>-41275</wp:posOffset>
          </wp:positionH>
          <wp:positionV relativeFrom="paragraph">
            <wp:posOffset>-351155</wp:posOffset>
          </wp:positionV>
          <wp:extent cx="2544445" cy="819150"/>
          <wp:effectExtent l="0" t="0" r="8255" b="0"/>
          <wp:wrapTight wrapText="bothSides">
            <wp:wrapPolygon edited="0">
              <wp:start x="0" y="0"/>
              <wp:lineTo x="0" y="21098"/>
              <wp:lineTo x="21508" y="21098"/>
              <wp:lineTo x="21508" y="0"/>
              <wp:lineTo x="0" y="0"/>
            </wp:wrapPolygon>
          </wp:wrapTight>
          <wp:docPr id="60687640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876401" name="Picture 7"/>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544445" cy="819150"/>
                  </a:xfrm>
                  <a:prstGeom prst="rect">
                    <a:avLst/>
                  </a:prstGeom>
                </pic:spPr>
              </pic:pic>
            </a:graphicData>
          </a:graphic>
          <wp14:sizeRelH relativeFrom="margin">
            <wp14:pctWidth>0</wp14:pctWidth>
          </wp14:sizeRelH>
          <wp14:sizeRelV relativeFrom="margin">
            <wp14:pctHeight>0</wp14:pctHeight>
          </wp14:sizeRelV>
        </wp:anchor>
      </w:drawing>
    </w:r>
  </w:p>
  <w:p w14:paraId="3CC402B2" w14:textId="71FEBA3D" w:rsidR="004D2A2E" w:rsidRDefault="004D2A2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F83573"/>
    <w:multiLevelType w:val="hybridMultilevel"/>
    <w:tmpl w:val="685E7454"/>
    <w:lvl w:ilvl="0" w:tplc="4CCA475A">
      <w:start w:val="1"/>
      <w:numFmt w:val="bullet"/>
      <w:lvlText w:val="●"/>
      <w:lvlJc w:val="left"/>
      <w:pPr>
        <w:ind w:left="720" w:hanging="360"/>
      </w:pPr>
    </w:lvl>
    <w:lvl w:ilvl="1" w:tplc="B6D0E200">
      <w:start w:val="1"/>
      <w:numFmt w:val="bullet"/>
      <w:lvlText w:val="○"/>
      <w:lvlJc w:val="left"/>
      <w:pPr>
        <w:ind w:left="1440" w:hanging="360"/>
      </w:pPr>
    </w:lvl>
    <w:lvl w:ilvl="2" w:tplc="B6A8D3CE">
      <w:start w:val="1"/>
      <w:numFmt w:val="bullet"/>
      <w:lvlText w:val="■"/>
      <w:lvlJc w:val="left"/>
      <w:pPr>
        <w:ind w:left="2160" w:hanging="360"/>
      </w:pPr>
    </w:lvl>
    <w:lvl w:ilvl="3" w:tplc="37AAEBD6">
      <w:start w:val="1"/>
      <w:numFmt w:val="bullet"/>
      <w:lvlText w:val="●"/>
      <w:lvlJc w:val="left"/>
      <w:pPr>
        <w:ind w:left="2880" w:hanging="360"/>
      </w:pPr>
    </w:lvl>
    <w:lvl w:ilvl="4" w:tplc="285CC870">
      <w:start w:val="1"/>
      <w:numFmt w:val="bullet"/>
      <w:lvlText w:val="○"/>
      <w:lvlJc w:val="left"/>
      <w:pPr>
        <w:ind w:left="3600" w:hanging="360"/>
      </w:pPr>
    </w:lvl>
    <w:lvl w:ilvl="5" w:tplc="181C5B3A">
      <w:start w:val="1"/>
      <w:numFmt w:val="bullet"/>
      <w:lvlText w:val="■"/>
      <w:lvlJc w:val="left"/>
      <w:pPr>
        <w:ind w:left="4320" w:hanging="360"/>
      </w:pPr>
    </w:lvl>
    <w:lvl w:ilvl="6" w:tplc="5DB42C22">
      <w:start w:val="1"/>
      <w:numFmt w:val="bullet"/>
      <w:lvlText w:val="●"/>
      <w:lvlJc w:val="left"/>
      <w:pPr>
        <w:ind w:left="5040" w:hanging="360"/>
      </w:pPr>
    </w:lvl>
    <w:lvl w:ilvl="7" w:tplc="9246F0C8">
      <w:start w:val="1"/>
      <w:numFmt w:val="bullet"/>
      <w:lvlText w:val="●"/>
      <w:lvlJc w:val="left"/>
      <w:pPr>
        <w:ind w:left="5760" w:hanging="360"/>
      </w:pPr>
    </w:lvl>
    <w:lvl w:ilvl="8" w:tplc="D2967F26">
      <w:start w:val="1"/>
      <w:numFmt w:val="bullet"/>
      <w:lvlText w:val="●"/>
      <w:lvlJc w:val="left"/>
      <w:pPr>
        <w:ind w:left="6480" w:hanging="360"/>
      </w:pPr>
    </w:lvl>
  </w:abstractNum>
  <w:num w:numId="1" w16cid:durableId="113170583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1E0"/>
    <w:rsid w:val="00104426"/>
    <w:rsid w:val="001D4F81"/>
    <w:rsid w:val="003712A9"/>
    <w:rsid w:val="00471BA3"/>
    <w:rsid w:val="00482C66"/>
    <w:rsid w:val="00492015"/>
    <w:rsid w:val="004A5B27"/>
    <w:rsid w:val="004C2915"/>
    <w:rsid w:val="004D2A2E"/>
    <w:rsid w:val="005637FF"/>
    <w:rsid w:val="00692FF3"/>
    <w:rsid w:val="006E1393"/>
    <w:rsid w:val="0076523E"/>
    <w:rsid w:val="00766723"/>
    <w:rsid w:val="0089630C"/>
    <w:rsid w:val="00992C18"/>
    <w:rsid w:val="00AA5677"/>
    <w:rsid w:val="00C00EB3"/>
    <w:rsid w:val="00C30DAF"/>
    <w:rsid w:val="00C331E0"/>
    <w:rsid w:val="00C428B5"/>
    <w:rsid w:val="00C816E7"/>
    <w:rsid w:val="00DA29F5"/>
    <w:rsid w:val="00E0483C"/>
    <w:rsid w:val="00E56E05"/>
    <w:rsid w:val="00E668DF"/>
    <w:rsid w:val="00E674E9"/>
    <w:rsid w:val="00EB1020"/>
    <w:rsid w:val="00EB2615"/>
    <w:rsid w:val="00F31851"/>
    <w:rsid w:val="00F4063E"/>
    <w:rsid w:val="00FC64D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D70C06"/>
  <w15:docId w15:val="{E71E81AD-CFA3-4D51-95F6-07FFC5627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uiPriority w:val="9"/>
    <w:qFormat/>
    <w:pPr>
      <w:outlineLvl w:val="0"/>
    </w:pPr>
    <w:rPr>
      <w:color w:val="2E74B5"/>
      <w:sz w:val="32"/>
      <w:szCs w:val="32"/>
    </w:rPr>
  </w:style>
  <w:style w:type="paragraph" w:styleId="2">
    <w:name w:val="heading 2"/>
    <w:uiPriority w:val="9"/>
    <w:semiHidden/>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Έντονο1"/>
    <w:qFormat/>
    <w:rPr>
      <w:b/>
      <w:bCs/>
    </w:rPr>
  </w:style>
  <w:style w:type="paragraph" w:styleId="a4">
    <w:name w:val="List Paragraph"/>
    <w:qFormat/>
  </w:style>
  <w:style w:type="character" w:styleId="-">
    <w:name w:val="Hyperlink"/>
    <w:uiPriority w:val="99"/>
    <w:unhideWhenUsed/>
    <w:rPr>
      <w:color w:val="0563C1"/>
      <w:u w:val="single"/>
    </w:rPr>
  </w:style>
  <w:style w:type="character" w:styleId="a5">
    <w:name w:val="footnote reference"/>
    <w:uiPriority w:val="99"/>
    <w:semiHidden/>
    <w:unhideWhenUsed/>
    <w:rPr>
      <w:vertAlign w:val="superscript"/>
    </w:rPr>
  </w:style>
  <w:style w:type="paragraph" w:styleId="a6">
    <w:name w:val="footnote text"/>
    <w:link w:val="Char"/>
    <w:uiPriority w:val="99"/>
    <w:semiHidden/>
    <w:unhideWhenUsed/>
  </w:style>
  <w:style w:type="character" w:customStyle="1" w:styleId="Char">
    <w:name w:val="Κείμενο υποσημείωσης Char"/>
    <w:link w:val="a6"/>
    <w:uiPriority w:val="99"/>
    <w:semiHidden/>
    <w:unhideWhenUsed/>
    <w:rPr>
      <w:sz w:val="20"/>
      <w:szCs w:val="20"/>
    </w:rPr>
  </w:style>
  <w:style w:type="paragraph" w:styleId="a7">
    <w:name w:val="header"/>
    <w:basedOn w:val="a"/>
    <w:link w:val="Char0"/>
    <w:uiPriority w:val="99"/>
    <w:unhideWhenUsed/>
    <w:rsid w:val="00104426"/>
    <w:pPr>
      <w:tabs>
        <w:tab w:val="center" w:pos="4153"/>
        <w:tab w:val="right" w:pos="8306"/>
      </w:tabs>
    </w:pPr>
  </w:style>
  <w:style w:type="character" w:customStyle="1" w:styleId="Char0">
    <w:name w:val="Κεφαλίδα Char"/>
    <w:basedOn w:val="a0"/>
    <w:link w:val="a7"/>
    <w:uiPriority w:val="99"/>
    <w:rsid w:val="00104426"/>
  </w:style>
  <w:style w:type="paragraph" w:styleId="a8">
    <w:name w:val="footer"/>
    <w:basedOn w:val="a"/>
    <w:link w:val="Char1"/>
    <w:uiPriority w:val="99"/>
    <w:unhideWhenUsed/>
    <w:rsid w:val="00104426"/>
    <w:pPr>
      <w:tabs>
        <w:tab w:val="center" w:pos="4153"/>
        <w:tab w:val="right" w:pos="8306"/>
      </w:tabs>
    </w:pPr>
  </w:style>
  <w:style w:type="character" w:customStyle="1" w:styleId="Char1">
    <w:name w:val="Υποσέλιδο Char"/>
    <w:basedOn w:val="a0"/>
    <w:link w:val="a8"/>
    <w:uiPriority w:val="99"/>
    <w:rsid w:val="00104426"/>
  </w:style>
  <w:style w:type="character" w:styleId="a9">
    <w:name w:val="Placeholder Text"/>
    <w:basedOn w:val="a0"/>
    <w:uiPriority w:val="99"/>
    <w:semiHidden/>
    <w:rsid w:val="0010442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328</Words>
  <Characters>1777</Characters>
  <Application>Microsoft Office Word</Application>
  <DocSecurity>0</DocSecurity>
  <Lines>14</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dc:description/>
  <cp:lastModifiedBy>Theodoros Stavrakas</cp:lastModifiedBy>
  <cp:revision>2</cp:revision>
  <dcterms:created xsi:type="dcterms:W3CDTF">2026-03-30T08:21:00Z</dcterms:created>
  <dcterms:modified xsi:type="dcterms:W3CDTF">2026-03-30T08:21:00Z</dcterms:modified>
</cp:coreProperties>
</file>